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8"/>
      </w:tblGrid>
      <w:tr w:rsidR="003D0E15" w:rsidRPr="008907E3" w:rsidTr="001D59AD">
        <w:trPr>
          <w:trHeight w:val="855"/>
        </w:trPr>
        <w:tc>
          <w:tcPr>
            <w:tcW w:w="57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3D0E15" w:rsidRPr="008907E3" w:rsidRDefault="003D0E15" w:rsidP="001D59AD">
            <w:pPr>
              <w:rPr>
                <w:rFonts w:ascii="Times New Roman" w:hAnsi="Times New Roman" w:cs="Times New Roman"/>
              </w:rPr>
            </w:pPr>
            <w:r w:rsidRPr="008907E3">
              <w:rPr>
                <w:rFonts w:ascii="Times New Roman" w:hAnsi="Times New Roman" w:cs="Times New Roman"/>
                <w:sz w:val="32"/>
                <w:szCs w:val="32"/>
              </w:rPr>
              <w:t>Lake Area United Way</w:t>
            </w:r>
          </w:p>
        </w:tc>
        <w:tc>
          <w:tcPr>
            <w:tcW w:w="37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3D0E15" w:rsidRPr="008907E3" w:rsidRDefault="003D0E15" w:rsidP="001D59AD">
            <w:pPr>
              <w:jc w:val="right"/>
              <w:rPr>
                <w:rFonts w:ascii="Times New Roman" w:hAnsi="Times New Roman" w:cs="Times New Roman"/>
              </w:rPr>
            </w:pPr>
            <w:r w:rsidRPr="008907E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5865EA1" wp14:editId="2EE91F81">
                  <wp:extent cx="1051560" cy="589410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KE AREA smal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834" cy="589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E15" w:rsidRPr="008907E3" w:rsidTr="001D59AD">
        <w:tc>
          <w:tcPr>
            <w:tcW w:w="5778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3D0E15" w:rsidRPr="008907E3" w:rsidRDefault="003D0E15" w:rsidP="001D59AD">
            <w:pPr>
              <w:rPr>
                <w:rFonts w:ascii="Times New Roman" w:hAnsi="Times New Roman" w:cs="Times New Roman"/>
              </w:rPr>
            </w:pPr>
            <w:r w:rsidRPr="008907E3">
              <w:rPr>
                <w:rFonts w:ascii="Times New Roman" w:hAnsi="Times New Roman" w:cs="Times New Roman"/>
              </w:rPr>
              <w:t>Policy No:</w:t>
            </w:r>
          </w:p>
          <w:p w:rsidR="003D0E15" w:rsidRPr="008907E3" w:rsidRDefault="003D0E15" w:rsidP="001D59AD">
            <w:pPr>
              <w:rPr>
                <w:rFonts w:ascii="Times New Roman" w:hAnsi="Times New Roman" w:cs="Times New Roman"/>
              </w:rPr>
            </w:pPr>
            <w:r w:rsidRPr="008907E3">
              <w:rPr>
                <w:rFonts w:ascii="Times New Roman" w:hAnsi="Times New Roman" w:cs="Times New Roman"/>
              </w:rPr>
              <w:t>Record</w:t>
            </w:r>
            <w:r w:rsidR="002F205B">
              <w:rPr>
                <w:rFonts w:ascii="Times New Roman" w:hAnsi="Times New Roman" w:cs="Times New Roman"/>
              </w:rPr>
              <w:t>s</w:t>
            </w:r>
            <w:r w:rsidRPr="008907E3">
              <w:rPr>
                <w:rFonts w:ascii="Times New Roman" w:hAnsi="Times New Roman" w:cs="Times New Roman"/>
              </w:rPr>
              <w:t xml:space="preserve"> Retention and Destruction </w:t>
            </w:r>
          </w:p>
        </w:tc>
        <w:tc>
          <w:tcPr>
            <w:tcW w:w="3798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3D0E15" w:rsidRPr="008907E3" w:rsidRDefault="003D0E15" w:rsidP="001D59AD">
            <w:pPr>
              <w:rPr>
                <w:rFonts w:ascii="Times New Roman" w:hAnsi="Times New Roman" w:cs="Times New Roman"/>
              </w:rPr>
            </w:pPr>
            <w:r w:rsidRPr="008907E3">
              <w:rPr>
                <w:rFonts w:ascii="Times New Roman" w:hAnsi="Times New Roman" w:cs="Times New Roman"/>
              </w:rPr>
              <w:t>Executive Director signature:</w:t>
            </w:r>
          </w:p>
        </w:tc>
      </w:tr>
      <w:tr w:rsidR="003D0E15" w:rsidRPr="008907E3" w:rsidTr="001D59AD">
        <w:trPr>
          <w:trHeight w:val="405"/>
        </w:trPr>
        <w:tc>
          <w:tcPr>
            <w:tcW w:w="577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3D0E15" w:rsidRPr="008907E3" w:rsidRDefault="003D0E15" w:rsidP="001D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3D0E15" w:rsidRPr="008907E3" w:rsidRDefault="003D0E15" w:rsidP="001D59AD">
            <w:pPr>
              <w:rPr>
                <w:rFonts w:ascii="Times New Roman" w:hAnsi="Times New Roman" w:cs="Times New Roman"/>
              </w:rPr>
            </w:pPr>
          </w:p>
        </w:tc>
      </w:tr>
      <w:tr w:rsidR="003D0E15" w:rsidRPr="008907E3" w:rsidTr="001D59AD">
        <w:trPr>
          <w:trHeight w:val="431"/>
        </w:trPr>
        <w:tc>
          <w:tcPr>
            <w:tcW w:w="577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3D0E15" w:rsidRPr="008907E3" w:rsidRDefault="00144FF4" w:rsidP="00D00CB6">
            <w:pPr>
              <w:rPr>
                <w:rFonts w:ascii="Times New Roman" w:hAnsi="Times New Roman" w:cs="Times New Roman"/>
              </w:rPr>
            </w:pPr>
            <w:r w:rsidRPr="008907E3">
              <w:rPr>
                <w:rFonts w:ascii="Times New Roman" w:hAnsi="Times New Roman" w:cs="Times New Roman"/>
              </w:rPr>
              <w:t>Created:</w:t>
            </w:r>
            <w:r w:rsidR="007D7BD9">
              <w:rPr>
                <w:rFonts w:ascii="Times New Roman" w:hAnsi="Times New Roman" w:cs="Times New Roman"/>
              </w:rPr>
              <w:t xml:space="preserve"> June 11, 2013</w:t>
            </w:r>
          </w:p>
        </w:tc>
        <w:tc>
          <w:tcPr>
            <w:tcW w:w="3798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3D0E15" w:rsidRPr="008907E3" w:rsidRDefault="003D0E15" w:rsidP="001D59AD">
            <w:pPr>
              <w:rPr>
                <w:rFonts w:ascii="Times New Roman" w:hAnsi="Times New Roman" w:cs="Times New Roman"/>
              </w:rPr>
            </w:pPr>
            <w:r w:rsidRPr="008907E3">
              <w:rPr>
                <w:rFonts w:ascii="Times New Roman" w:hAnsi="Times New Roman" w:cs="Times New Roman"/>
              </w:rPr>
              <w:t>Board President signature:</w:t>
            </w:r>
          </w:p>
        </w:tc>
      </w:tr>
      <w:tr w:rsidR="003D0E15" w:rsidRPr="008907E3" w:rsidTr="001D59AD">
        <w:trPr>
          <w:trHeight w:val="440"/>
        </w:trPr>
        <w:tc>
          <w:tcPr>
            <w:tcW w:w="577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D0E15" w:rsidRPr="008907E3" w:rsidRDefault="003D0E15" w:rsidP="001D59AD">
            <w:pPr>
              <w:rPr>
                <w:rFonts w:ascii="Times New Roman" w:hAnsi="Times New Roman" w:cs="Times New Roman"/>
              </w:rPr>
            </w:pPr>
            <w:r w:rsidRPr="008907E3">
              <w:rPr>
                <w:rFonts w:ascii="Times New Roman" w:hAnsi="Times New Roman" w:cs="Times New Roman"/>
              </w:rPr>
              <w:t xml:space="preserve">Reviewed: </w:t>
            </w:r>
            <w:r w:rsidR="007D7BD9">
              <w:rPr>
                <w:rFonts w:ascii="Times New Roman" w:hAnsi="Times New Roman" w:cs="Times New Roman"/>
              </w:rPr>
              <w:t>July 20, 2016</w:t>
            </w:r>
          </w:p>
        </w:tc>
        <w:tc>
          <w:tcPr>
            <w:tcW w:w="379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D0E15" w:rsidRPr="008907E3" w:rsidRDefault="003D0E15" w:rsidP="001D59AD">
            <w:pPr>
              <w:rPr>
                <w:rFonts w:ascii="Times New Roman" w:hAnsi="Times New Roman" w:cs="Times New Roman"/>
              </w:rPr>
            </w:pPr>
          </w:p>
        </w:tc>
      </w:tr>
    </w:tbl>
    <w:p w:rsidR="003D0E15" w:rsidRPr="008907E3" w:rsidRDefault="003D0E15" w:rsidP="007B7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D71" w:rsidRPr="008907E3" w:rsidRDefault="00E30254" w:rsidP="007B7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07E3">
        <w:rPr>
          <w:rFonts w:ascii="Times New Roman" w:hAnsi="Times New Roman" w:cs="Times New Roman"/>
        </w:rPr>
        <w:t>Lake Area United Way</w:t>
      </w:r>
      <w:r w:rsidR="00535D71" w:rsidRPr="008907E3">
        <w:rPr>
          <w:rFonts w:ascii="Times New Roman" w:hAnsi="Times New Roman" w:cs="Times New Roman"/>
        </w:rPr>
        <w:t xml:space="preserve"> (“</w:t>
      </w:r>
      <w:r w:rsidR="007B7F35" w:rsidRPr="008907E3">
        <w:rPr>
          <w:rFonts w:ascii="Times New Roman" w:hAnsi="Times New Roman" w:cs="Times New Roman"/>
        </w:rPr>
        <w:t>Lake Area United Way</w:t>
      </w:r>
      <w:r w:rsidR="00535D71" w:rsidRPr="008907E3">
        <w:rPr>
          <w:rFonts w:ascii="Times New Roman" w:hAnsi="Times New Roman" w:cs="Times New Roman"/>
        </w:rPr>
        <w:t>”) takes seriously its obligations to preserve</w:t>
      </w:r>
      <w:r w:rsidR="007B7F35" w:rsidRPr="008907E3">
        <w:rPr>
          <w:rFonts w:ascii="Times New Roman" w:hAnsi="Times New Roman" w:cs="Times New Roman"/>
        </w:rPr>
        <w:t xml:space="preserve"> </w:t>
      </w:r>
      <w:r w:rsidR="00535D71" w:rsidRPr="008907E3">
        <w:rPr>
          <w:rFonts w:ascii="Times New Roman" w:hAnsi="Times New Roman" w:cs="Times New Roman"/>
        </w:rPr>
        <w:t>information relating to litigation, audits, and investigations.</w:t>
      </w:r>
    </w:p>
    <w:p w:rsidR="00890572" w:rsidRPr="008907E3" w:rsidRDefault="00890572" w:rsidP="00890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5D71" w:rsidRPr="008907E3" w:rsidRDefault="00535D71" w:rsidP="00890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07E3">
        <w:rPr>
          <w:rFonts w:ascii="Times New Roman" w:hAnsi="Times New Roman" w:cs="Times New Roman"/>
        </w:rPr>
        <w:t>The information listed in the retention schedule below is intended as a guideline</w:t>
      </w:r>
      <w:r w:rsidR="007B7F35" w:rsidRPr="008907E3">
        <w:rPr>
          <w:rFonts w:ascii="Times New Roman" w:hAnsi="Times New Roman" w:cs="Times New Roman"/>
        </w:rPr>
        <w:t xml:space="preserve"> </w:t>
      </w:r>
      <w:r w:rsidRPr="008907E3">
        <w:rPr>
          <w:rFonts w:ascii="Times New Roman" w:hAnsi="Times New Roman" w:cs="Times New Roman"/>
        </w:rPr>
        <w:t xml:space="preserve">and may not contain all the records the </w:t>
      </w:r>
      <w:r w:rsidR="007B7F35" w:rsidRPr="008907E3">
        <w:rPr>
          <w:rFonts w:ascii="Times New Roman" w:hAnsi="Times New Roman" w:cs="Times New Roman"/>
        </w:rPr>
        <w:t>Lake Area United Way</w:t>
      </w:r>
      <w:r w:rsidRPr="008907E3">
        <w:rPr>
          <w:rFonts w:ascii="Times New Roman" w:hAnsi="Times New Roman" w:cs="Times New Roman"/>
        </w:rPr>
        <w:t xml:space="preserve"> may be required to keep in the</w:t>
      </w:r>
      <w:r w:rsidR="007B7F35" w:rsidRPr="008907E3">
        <w:rPr>
          <w:rFonts w:ascii="Times New Roman" w:hAnsi="Times New Roman" w:cs="Times New Roman"/>
        </w:rPr>
        <w:t xml:space="preserve"> </w:t>
      </w:r>
      <w:r w:rsidRPr="008907E3">
        <w:rPr>
          <w:rFonts w:ascii="Times New Roman" w:hAnsi="Times New Roman" w:cs="Times New Roman"/>
        </w:rPr>
        <w:t>future. Questions regarding the retention of documents not listed in this chart should be</w:t>
      </w:r>
      <w:r w:rsidR="007B7F35" w:rsidRPr="008907E3">
        <w:rPr>
          <w:rFonts w:ascii="Times New Roman" w:hAnsi="Times New Roman" w:cs="Times New Roman"/>
        </w:rPr>
        <w:t xml:space="preserve"> </w:t>
      </w:r>
      <w:r w:rsidRPr="008907E3">
        <w:rPr>
          <w:rFonts w:ascii="Times New Roman" w:hAnsi="Times New Roman" w:cs="Times New Roman"/>
        </w:rPr>
        <w:t xml:space="preserve">directed to the </w:t>
      </w:r>
      <w:r w:rsidR="007B7F35" w:rsidRPr="008907E3">
        <w:rPr>
          <w:rFonts w:ascii="Times New Roman" w:hAnsi="Times New Roman" w:cs="Times New Roman"/>
        </w:rPr>
        <w:t>Executive Director</w:t>
      </w:r>
      <w:r w:rsidRPr="008907E3">
        <w:rPr>
          <w:rFonts w:ascii="Times New Roman" w:hAnsi="Times New Roman" w:cs="Times New Roman"/>
        </w:rPr>
        <w:t>.</w:t>
      </w:r>
    </w:p>
    <w:p w:rsidR="00890572" w:rsidRPr="008907E3" w:rsidRDefault="00890572" w:rsidP="00890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5D71" w:rsidRPr="008907E3" w:rsidRDefault="00535D71" w:rsidP="007B7F35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07E3">
        <w:rPr>
          <w:rFonts w:ascii="Times New Roman" w:hAnsi="Times New Roman" w:cs="Times New Roman"/>
        </w:rPr>
        <w:t xml:space="preserve">From time to time, the </w:t>
      </w:r>
      <w:r w:rsidR="007B7F35" w:rsidRPr="008907E3">
        <w:rPr>
          <w:rFonts w:ascii="Times New Roman" w:hAnsi="Times New Roman" w:cs="Times New Roman"/>
        </w:rPr>
        <w:t>Executive Director</w:t>
      </w:r>
      <w:r w:rsidRPr="008907E3">
        <w:rPr>
          <w:rFonts w:ascii="Times New Roman" w:hAnsi="Times New Roman" w:cs="Times New Roman"/>
        </w:rPr>
        <w:t xml:space="preserve"> may issue a notice, known as a “legal hold,”</w:t>
      </w:r>
      <w:r w:rsidR="007B7F35" w:rsidRPr="008907E3">
        <w:rPr>
          <w:rFonts w:ascii="Times New Roman" w:hAnsi="Times New Roman" w:cs="Times New Roman"/>
        </w:rPr>
        <w:t xml:space="preserve"> </w:t>
      </w:r>
      <w:r w:rsidRPr="008907E3">
        <w:rPr>
          <w:rFonts w:ascii="Times New Roman" w:hAnsi="Times New Roman" w:cs="Times New Roman"/>
        </w:rPr>
        <w:t>suspending the destruction of records due to pending, threatened, or otherwise reasonably</w:t>
      </w:r>
      <w:r w:rsidR="007B7F35" w:rsidRPr="008907E3">
        <w:rPr>
          <w:rFonts w:ascii="Times New Roman" w:hAnsi="Times New Roman" w:cs="Times New Roman"/>
        </w:rPr>
        <w:t xml:space="preserve"> </w:t>
      </w:r>
      <w:r w:rsidRPr="008907E3">
        <w:rPr>
          <w:rFonts w:ascii="Times New Roman" w:hAnsi="Times New Roman" w:cs="Times New Roman"/>
        </w:rPr>
        <w:t>foreseeable litigation, audits, government investigations, or similar proceedings. No</w:t>
      </w:r>
      <w:r w:rsidR="007B7F35" w:rsidRPr="008907E3">
        <w:rPr>
          <w:rFonts w:ascii="Times New Roman" w:hAnsi="Times New Roman" w:cs="Times New Roman"/>
        </w:rPr>
        <w:t xml:space="preserve"> </w:t>
      </w:r>
      <w:r w:rsidRPr="008907E3">
        <w:rPr>
          <w:rFonts w:ascii="Times New Roman" w:hAnsi="Times New Roman" w:cs="Times New Roman"/>
        </w:rPr>
        <w:t>records specified in any legal hold may be destroyed, even if the scheduled destruction</w:t>
      </w:r>
      <w:r w:rsidR="007B7F35" w:rsidRPr="008907E3">
        <w:rPr>
          <w:rFonts w:ascii="Times New Roman" w:hAnsi="Times New Roman" w:cs="Times New Roman"/>
        </w:rPr>
        <w:t xml:space="preserve"> </w:t>
      </w:r>
      <w:r w:rsidRPr="008907E3">
        <w:rPr>
          <w:rFonts w:ascii="Times New Roman" w:hAnsi="Times New Roman" w:cs="Times New Roman"/>
        </w:rPr>
        <w:t xml:space="preserve">date has passed, until the legal hold is withdrawn in writing by the </w:t>
      </w:r>
      <w:r w:rsidR="007B7F35" w:rsidRPr="008907E3">
        <w:rPr>
          <w:rFonts w:ascii="Times New Roman" w:hAnsi="Times New Roman" w:cs="Times New Roman"/>
        </w:rPr>
        <w:t>Executive Director</w:t>
      </w:r>
      <w:r w:rsidRPr="008907E3">
        <w:rPr>
          <w:rFonts w:ascii="Times New Roman" w:hAnsi="Times New Roman" w:cs="Times New Roman"/>
        </w:rPr>
        <w:t>.</w:t>
      </w:r>
    </w:p>
    <w:p w:rsidR="00535D71" w:rsidRPr="008907E3" w:rsidRDefault="00535D71" w:rsidP="0053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9770" w:type="dxa"/>
        <w:tblLook w:val="04A0" w:firstRow="1" w:lastRow="0" w:firstColumn="1" w:lastColumn="0" w:noHBand="0" w:noVBand="1"/>
      </w:tblPr>
      <w:tblGrid>
        <w:gridCol w:w="4982"/>
        <w:gridCol w:w="4788"/>
      </w:tblGrid>
      <w:tr w:rsidR="00835F6F" w:rsidRPr="008907E3" w:rsidTr="009008A1">
        <w:tc>
          <w:tcPr>
            <w:tcW w:w="4982" w:type="dxa"/>
          </w:tcPr>
          <w:p w:rsidR="00835F6F" w:rsidRPr="008907E3" w:rsidRDefault="00835F6F" w:rsidP="00890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07E3">
              <w:rPr>
                <w:rFonts w:ascii="Times New Roman" w:hAnsi="Times New Roman" w:cs="Times New Roman"/>
                <w:b/>
                <w:bCs/>
              </w:rPr>
              <w:t>Type of Document</w:t>
            </w:r>
          </w:p>
        </w:tc>
        <w:tc>
          <w:tcPr>
            <w:tcW w:w="4788" w:type="dxa"/>
          </w:tcPr>
          <w:p w:rsidR="00835F6F" w:rsidRPr="008907E3" w:rsidRDefault="00835F6F" w:rsidP="00890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07E3">
              <w:rPr>
                <w:rFonts w:ascii="Times New Roman" w:hAnsi="Times New Roman" w:cs="Times New Roman"/>
                <w:b/>
                <w:bCs/>
              </w:rPr>
              <w:t>Minimum Requirement</w:t>
            </w:r>
          </w:p>
        </w:tc>
      </w:tr>
      <w:tr w:rsidR="00835F6F" w:rsidRPr="008907E3" w:rsidTr="009008A1">
        <w:tc>
          <w:tcPr>
            <w:tcW w:w="4982" w:type="dxa"/>
          </w:tcPr>
          <w:p w:rsidR="00835F6F" w:rsidRPr="008907E3" w:rsidRDefault="00835F6F" w:rsidP="00890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Accounts payable ledgers and schedules</w:t>
            </w:r>
          </w:p>
        </w:tc>
        <w:tc>
          <w:tcPr>
            <w:tcW w:w="4788" w:type="dxa"/>
          </w:tcPr>
          <w:p w:rsidR="00835F6F" w:rsidRPr="008907E3" w:rsidRDefault="00835F6F" w:rsidP="00890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7 years</w:t>
            </w:r>
          </w:p>
        </w:tc>
      </w:tr>
      <w:tr w:rsidR="00835F6F" w:rsidRPr="008907E3" w:rsidTr="009008A1">
        <w:tc>
          <w:tcPr>
            <w:tcW w:w="4982" w:type="dxa"/>
          </w:tcPr>
          <w:p w:rsidR="00835F6F" w:rsidRPr="008907E3" w:rsidRDefault="00323408" w:rsidP="00323408">
            <w:pPr>
              <w:tabs>
                <w:tab w:val="left" w:pos="18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Annual a</w:t>
            </w:r>
            <w:r w:rsidR="009008A1" w:rsidRPr="008907E3">
              <w:rPr>
                <w:rFonts w:ascii="Times New Roman" w:hAnsi="Times New Roman" w:cs="Times New Roman"/>
                <w:bCs/>
              </w:rPr>
              <w:t>udit reports</w:t>
            </w:r>
            <w:r w:rsidRPr="008907E3">
              <w:rPr>
                <w:rFonts w:ascii="Times New Roman" w:hAnsi="Times New Roman" w:cs="Times New Roman"/>
                <w:bCs/>
              </w:rPr>
              <w:t xml:space="preserve"> and financial statements</w:t>
            </w:r>
          </w:p>
        </w:tc>
        <w:tc>
          <w:tcPr>
            <w:tcW w:w="4788" w:type="dxa"/>
          </w:tcPr>
          <w:p w:rsidR="00835F6F" w:rsidRPr="008907E3" w:rsidRDefault="009008A1" w:rsidP="00890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Permanently</w:t>
            </w:r>
          </w:p>
        </w:tc>
      </w:tr>
      <w:tr w:rsidR="00323408" w:rsidRPr="008907E3" w:rsidTr="009008A1">
        <w:tc>
          <w:tcPr>
            <w:tcW w:w="4982" w:type="dxa"/>
          </w:tcPr>
          <w:p w:rsidR="00323408" w:rsidRPr="008907E3" w:rsidRDefault="00323408" w:rsidP="00890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Annual budgets</w:t>
            </w:r>
          </w:p>
        </w:tc>
        <w:tc>
          <w:tcPr>
            <w:tcW w:w="4788" w:type="dxa"/>
          </w:tcPr>
          <w:p w:rsidR="00323408" w:rsidRPr="008907E3" w:rsidRDefault="00323408" w:rsidP="00890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2 years</w:t>
            </w:r>
          </w:p>
        </w:tc>
      </w:tr>
      <w:tr w:rsidR="00323408" w:rsidRPr="008907E3" w:rsidTr="009008A1">
        <w:tc>
          <w:tcPr>
            <w:tcW w:w="4982" w:type="dxa"/>
          </w:tcPr>
          <w:p w:rsidR="00323408" w:rsidRPr="008907E3" w:rsidRDefault="00323408" w:rsidP="00890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Annual reports</w:t>
            </w:r>
          </w:p>
        </w:tc>
        <w:tc>
          <w:tcPr>
            <w:tcW w:w="4788" w:type="dxa"/>
          </w:tcPr>
          <w:p w:rsidR="00323408" w:rsidRPr="008907E3" w:rsidRDefault="00323408" w:rsidP="00890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Permanently</w:t>
            </w:r>
          </w:p>
        </w:tc>
      </w:tr>
      <w:tr w:rsidR="00835F6F" w:rsidRPr="008907E3" w:rsidTr="009008A1">
        <w:tc>
          <w:tcPr>
            <w:tcW w:w="4982" w:type="dxa"/>
          </w:tcPr>
          <w:p w:rsidR="00835F6F" w:rsidRPr="008907E3" w:rsidRDefault="009008A1" w:rsidP="00890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Bank reconciliations</w:t>
            </w:r>
          </w:p>
        </w:tc>
        <w:tc>
          <w:tcPr>
            <w:tcW w:w="4788" w:type="dxa"/>
          </w:tcPr>
          <w:p w:rsidR="00835F6F" w:rsidRPr="008907E3" w:rsidRDefault="009008A1" w:rsidP="00890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2 years</w:t>
            </w:r>
          </w:p>
        </w:tc>
      </w:tr>
      <w:tr w:rsidR="00835F6F" w:rsidRPr="008907E3" w:rsidTr="009008A1">
        <w:tc>
          <w:tcPr>
            <w:tcW w:w="4982" w:type="dxa"/>
          </w:tcPr>
          <w:p w:rsidR="00835F6F" w:rsidRPr="008907E3" w:rsidRDefault="009008A1" w:rsidP="00890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Bank statements</w:t>
            </w:r>
          </w:p>
        </w:tc>
        <w:tc>
          <w:tcPr>
            <w:tcW w:w="4788" w:type="dxa"/>
          </w:tcPr>
          <w:p w:rsidR="00835F6F" w:rsidRPr="008907E3" w:rsidRDefault="009008A1" w:rsidP="00890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3 years</w:t>
            </w:r>
          </w:p>
        </w:tc>
      </w:tr>
      <w:tr w:rsidR="00D00CB6" w:rsidRPr="008907E3" w:rsidTr="009008A1">
        <w:tc>
          <w:tcPr>
            <w:tcW w:w="4982" w:type="dxa"/>
          </w:tcPr>
          <w:p w:rsidR="00D00CB6" w:rsidRPr="008907E3" w:rsidRDefault="00D00CB6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Cell phone reimbursement records and supporting documents</w:t>
            </w:r>
          </w:p>
        </w:tc>
        <w:tc>
          <w:tcPr>
            <w:tcW w:w="4788" w:type="dxa"/>
          </w:tcPr>
          <w:p w:rsidR="00D00CB6" w:rsidRPr="008907E3" w:rsidRDefault="00D00CB6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3 years</w:t>
            </w:r>
          </w:p>
        </w:tc>
      </w:tr>
      <w:tr w:rsidR="00835F6F" w:rsidRPr="008907E3" w:rsidTr="009008A1">
        <w:tc>
          <w:tcPr>
            <w:tcW w:w="4982" w:type="dxa"/>
          </w:tcPr>
          <w:p w:rsidR="00835F6F" w:rsidRPr="008907E3" w:rsidRDefault="009008A1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Contracts, mortgages, notes and leases (expired)</w:t>
            </w:r>
          </w:p>
        </w:tc>
        <w:tc>
          <w:tcPr>
            <w:tcW w:w="4788" w:type="dxa"/>
          </w:tcPr>
          <w:p w:rsidR="00835F6F" w:rsidRPr="008907E3" w:rsidRDefault="009008A1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7 years</w:t>
            </w:r>
          </w:p>
        </w:tc>
      </w:tr>
      <w:tr w:rsidR="009008A1" w:rsidRPr="008907E3" w:rsidTr="009008A1">
        <w:tc>
          <w:tcPr>
            <w:tcW w:w="4982" w:type="dxa"/>
          </w:tcPr>
          <w:p w:rsidR="009008A1" w:rsidRPr="008907E3" w:rsidRDefault="009008A1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Contracts (still in effect)</w:t>
            </w:r>
          </w:p>
        </w:tc>
        <w:tc>
          <w:tcPr>
            <w:tcW w:w="4788" w:type="dxa"/>
          </w:tcPr>
          <w:p w:rsidR="009008A1" w:rsidRPr="008907E3" w:rsidRDefault="009008A1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Permanently</w:t>
            </w:r>
          </w:p>
        </w:tc>
      </w:tr>
      <w:tr w:rsidR="009008A1" w:rsidRPr="008907E3" w:rsidTr="009008A1">
        <w:tc>
          <w:tcPr>
            <w:tcW w:w="4982" w:type="dxa"/>
          </w:tcPr>
          <w:p w:rsidR="009008A1" w:rsidRPr="008907E3" w:rsidRDefault="009008A1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Correspondence (general)</w:t>
            </w:r>
          </w:p>
        </w:tc>
        <w:tc>
          <w:tcPr>
            <w:tcW w:w="4788" w:type="dxa"/>
          </w:tcPr>
          <w:p w:rsidR="009008A1" w:rsidRPr="008907E3" w:rsidRDefault="009008A1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2 years</w:t>
            </w:r>
          </w:p>
        </w:tc>
      </w:tr>
      <w:tr w:rsidR="009008A1" w:rsidRPr="008907E3" w:rsidTr="009008A1">
        <w:tc>
          <w:tcPr>
            <w:tcW w:w="4982" w:type="dxa"/>
          </w:tcPr>
          <w:p w:rsidR="009008A1" w:rsidRPr="008907E3" w:rsidRDefault="009008A1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Correspondence (legal and important matters)</w:t>
            </w:r>
          </w:p>
        </w:tc>
        <w:tc>
          <w:tcPr>
            <w:tcW w:w="4788" w:type="dxa"/>
          </w:tcPr>
          <w:p w:rsidR="009008A1" w:rsidRPr="008907E3" w:rsidRDefault="009008A1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Permanently</w:t>
            </w:r>
          </w:p>
        </w:tc>
      </w:tr>
      <w:tr w:rsidR="009008A1" w:rsidRPr="008907E3" w:rsidTr="009008A1">
        <w:tc>
          <w:tcPr>
            <w:tcW w:w="4982" w:type="dxa"/>
          </w:tcPr>
          <w:p w:rsidR="009008A1" w:rsidRPr="008907E3" w:rsidRDefault="009008A1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Correspondence (donors and vendors)</w:t>
            </w:r>
          </w:p>
        </w:tc>
        <w:tc>
          <w:tcPr>
            <w:tcW w:w="4788" w:type="dxa"/>
          </w:tcPr>
          <w:p w:rsidR="009008A1" w:rsidRPr="008907E3" w:rsidRDefault="009008A1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2 years</w:t>
            </w:r>
          </w:p>
        </w:tc>
      </w:tr>
      <w:tr w:rsidR="009008A1" w:rsidRPr="008907E3" w:rsidTr="009008A1">
        <w:tc>
          <w:tcPr>
            <w:tcW w:w="4982" w:type="dxa"/>
          </w:tcPr>
          <w:p w:rsidR="009008A1" w:rsidRPr="008907E3" w:rsidRDefault="009008A1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Deeds, mortgages, and bills of sale</w:t>
            </w:r>
          </w:p>
        </w:tc>
        <w:tc>
          <w:tcPr>
            <w:tcW w:w="4788" w:type="dxa"/>
          </w:tcPr>
          <w:p w:rsidR="009008A1" w:rsidRPr="008907E3" w:rsidRDefault="009008A1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Permanently</w:t>
            </w:r>
          </w:p>
        </w:tc>
      </w:tr>
      <w:tr w:rsidR="009008A1" w:rsidRPr="008907E3" w:rsidTr="009008A1">
        <w:tc>
          <w:tcPr>
            <w:tcW w:w="4982" w:type="dxa"/>
          </w:tcPr>
          <w:p w:rsidR="009008A1" w:rsidRPr="008907E3" w:rsidRDefault="009008A1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Depreciation schedules</w:t>
            </w:r>
          </w:p>
        </w:tc>
        <w:tc>
          <w:tcPr>
            <w:tcW w:w="4788" w:type="dxa"/>
          </w:tcPr>
          <w:p w:rsidR="009008A1" w:rsidRPr="008907E3" w:rsidRDefault="009008A1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Permanently</w:t>
            </w:r>
          </w:p>
        </w:tc>
      </w:tr>
      <w:tr w:rsidR="009008A1" w:rsidRPr="008907E3" w:rsidTr="009008A1">
        <w:tc>
          <w:tcPr>
            <w:tcW w:w="4982" w:type="dxa"/>
          </w:tcPr>
          <w:p w:rsidR="009008A1" w:rsidRPr="008907E3" w:rsidRDefault="009008A1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Duplicate deposit slips</w:t>
            </w:r>
          </w:p>
        </w:tc>
        <w:tc>
          <w:tcPr>
            <w:tcW w:w="4788" w:type="dxa"/>
          </w:tcPr>
          <w:p w:rsidR="009008A1" w:rsidRPr="008907E3" w:rsidRDefault="009008A1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2 years</w:t>
            </w:r>
          </w:p>
        </w:tc>
      </w:tr>
      <w:tr w:rsidR="009008A1" w:rsidRPr="008907E3" w:rsidTr="009008A1">
        <w:tc>
          <w:tcPr>
            <w:tcW w:w="4982" w:type="dxa"/>
          </w:tcPr>
          <w:p w:rsidR="009008A1" w:rsidRPr="008907E3" w:rsidRDefault="009008A1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Employment applications/resumes</w:t>
            </w:r>
          </w:p>
        </w:tc>
        <w:tc>
          <w:tcPr>
            <w:tcW w:w="4788" w:type="dxa"/>
          </w:tcPr>
          <w:p w:rsidR="009008A1" w:rsidRPr="008907E3" w:rsidRDefault="009008A1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3 years</w:t>
            </w:r>
          </w:p>
        </w:tc>
      </w:tr>
      <w:tr w:rsidR="009008A1" w:rsidRPr="008907E3" w:rsidTr="009008A1">
        <w:tc>
          <w:tcPr>
            <w:tcW w:w="4982" w:type="dxa"/>
          </w:tcPr>
          <w:p w:rsidR="009008A1" w:rsidRPr="008907E3" w:rsidRDefault="009008A1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Expense analyses/expense distribution schedules</w:t>
            </w:r>
          </w:p>
        </w:tc>
        <w:tc>
          <w:tcPr>
            <w:tcW w:w="4788" w:type="dxa"/>
          </w:tcPr>
          <w:p w:rsidR="009008A1" w:rsidRPr="008907E3" w:rsidRDefault="009008A1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7 years</w:t>
            </w:r>
          </w:p>
        </w:tc>
      </w:tr>
      <w:tr w:rsidR="009008A1" w:rsidRPr="008907E3" w:rsidTr="009008A1">
        <w:tc>
          <w:tcPr>
            <w:tcW w:w="4982" w:type="dxa"/>
          </w:tcPr>
          <w:p w:rsidR="009008A1" w:rsidRPr="008907E3" w:rsidRDefault="009008A1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Year-end financial statements</w:t>
            </w:r>
          </w:p>
        </w:tc>
        <w:tc>
          <w:tcPr>
            <w:tcW w:w="4788" w:type="dxa"/>
          </w:tcPr>
          <w:p w:rsidR="009008A1" w:rsidRPr="008907E3" w:rsidRDefault="009008A1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Permanently</w:t>
            </w:r>
          </w:p>
        </w:tc>
      </w:tr>
      <w:tr w:rsidR="00144FF4" w:rsidRPr="008907E3" w:rsidTr="009008A1">
        <w:tc>
          <w:tcPr>
            <w:tcW w:w="4982" w:type="dxa"/>
          </w:tcPr>
          <w:p w:rsidR="00144FF4" w:rsidRPr="008907E3" w:rsidRDefault="00144FF4" w:rsidP="00D00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General ledgers and year end trial balances</w:t>
            </w:r>
          </w:p>
        </w:tc>
        <w:tc>
          <w:tcPr>
            <w:tcW w:w="4788" w:type="dxa"/>
          </w:tcPr>
          <w:p w:rsidR="00144FF4" w:rsidRPr="008907E3" w:rsidRDefault="00144FF4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Permanently</w:t>
            </w:r>
          </w:p>
        </w:tc>
      </w:tr>
      <w:tr w:rsidR="00323408" w:rsidRPr="008907E3" w:rsidTr="009008A1">
        <w:tc>
          <w:tcPr>
            <w:tcW w:w="4982" w:type="dxa"/>
          </w:tcPr>
          <w:p w:rsidR="00323408" w:rsidRPr="008907E3" w:rsidRDefault="00323408" w:rsidP="00323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 xml:space="preserve">Grant proposals </w:t>
            </w:r>
          </w:p>
        </w:tc>
        <w:tc>
          <w:tcPr>
            <w:tcW w:w="4788" w:type="dxa"/>
          </w:tcPr>
          <w:p w:rsidR="00323408" w:rsidRPr="008907E3" w:rsidRDefault="00323408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7 years after completion of grant period</w:t>
            </w:r>
          </w:p>
        </w:tc>
      </w:tr>
      <w:tr w:rsidR="00D00CB6" w:rsidRPr="008907E3" w:rsidTr="009008A1">
        <w:tc>
          <w:tcPr>
            <w:tcW w:w="4982" w:type="dxa"/>
          </w:tcPr>
          <w:p w:rsidR="00D00CB6" w:rsidRPr="008907E3" w:rsidRDefault="00D00CB6" w:rsidP="00D00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Health insurance reimbursement records and support documentation</w:t>
            </w:r>
          </w:p>
        </w:tc>
        <w:tc>
          <w:tcPr>
            <w:tcW w:w="4788" w:type="dxa"/>
          </w:tcPr>
          <w:p w:rsidR="00D00CB6" w:rsidRPr="008907E3" w:rsidRDefault="00D00CB6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7 years</w:t>
            </w:r>
          </w:p>
        </w:tc>
      </w:tr>
      <w:tr w:rsidR="009008A1" w:rsidRPr="008907E3" w:rsidTr="009008A1">
        <w:tc>
          <w:tcPr>
            <w:tcW w:w="4982" w:type="dxa"/>
          </w:tcPr>
          <w:p w:rsidR="009008A1" w:rsidRPr="008907E3" w:rsidRDefault="009008A1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Insurance policies (expired)</w:t>
            </w:r>
          </w:p>
        </w:tc>
        <w:tc>
          <w:tcPr>
            <w:tcW w:w="4788" w:type="dxa"/>
          </w:tcPr>
          <w:p w:rsidR="009008A1" w:rsidRPr="008907E3" w:rsidRDefault="009008A1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3 years</w:t>
            </w:r>
          </w:p>
        </w:tc>
      </w:tr>
      <w:tr w:rsidR="009008A1" w:rsidRPr="008907E3" w:rsidTr="009008A1">
        <w:tc>
          <w:tcPr>
            <w:tcW w:w="4982" w:type="dxa"/>
          </w:tcPr>
          <w:p w:rsidR="009008A1" w:rsidRPr="008907E3" w:rsidRDefault="009008A1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Insurance records, current accident reports, claims, policies, etc.</w:t>
            </w:r>
          </w:p>
        </w:tc>
        <w:tc>
          <w:tcPr>
            <w:tcW w:w="4788" w:type="dxa"/>
          </w:tcPr>
          <w:p w:rsidR="009008A1" w:rsidRPr="008907E3" w:rsidRDefault="009008A1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Permanently</w:t>
            </w:r>
          </w:p>
        </w:tc>
      </w:tr>
      <w:tr w:rsidR="009008A1" w:rsidRPr="008907E3" w:rsidTr="009008A1">
        <w:tc>
          <w:tcPr>
            <w:tcW w:w="4982" w:type="dxa"/>
          </w:tcPr>
          <w:p w:rsidR="009008A1" w:rsidRPr="008907E3" w:rsidRDefault="009008A1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lastRenderedPageBreak/>
              <w:t>Internal audit reports</w:t>
            </w:r>
          </w:p>
        </w:tc>
        <w:tc>
          <w:tcPr>
            <w:tcW w:w="4788" w:type="dxa"/>
          </w:tcPr>
          <w:p w:rsidR="009008A1" w:rsidRPr="008907E3" w:rsidRDefault="009008A1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3 years</w:t>
            </w:r>
          </w:p>
        </w:tc>
      </w:tr>
      <w:tr w:rsidR="009008A1" w:rsidRPr="008907E3" w:rsidTr="009008A1">
        <w:tc>
          <w:tcPr>
            <w:tcW w:w="4982" w:type="dxa"/>
          </w:tcPr>
          <w:p w:rsidR="009008A1" w:rsidRPr="008907E3" w:rsidRDefault="009008A1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Inventories of equipment, material, and supplies</w:t>
            </w:r>
          </w:p>
        </w:tc>
        <w:tc>
          <w:tcPr>
            <w:tcW w:w="4788" w:type="dxa"/>
          </w:tcPr>
          <w:p w:rsidR="009008A1" w:rsidRPr="008907E3" w:rsidRDefault="009008A1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7 years</w:t>
            </w:r>
          </w:p>
        </w:tc>
      </w:tr>
      <w:tr w:rsidR="00323408" w:rsidRPr="008907E3" w:rsidTr="009008A1">
        <w:tc>
          <w:tcPr>
            <w:tcW w:w="4982" w:type="dxa"/>
          </w:tcPr>
          <w:p w:rsidR="00323408" w:rsidRPr="008907E3" w:rsidRDefault="00323408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Investment records</w:t>
            </w:r>
          </w:p>
        </w:tc>
        <w:tc>
          <w:tcPr>
            <w:tcW w:w="4788" w:type="dxa"/>
          </w:tcPr>
          <w:p w:rsidR="00323408" w:rsidRPr="008907E3" w:rsidRDefault="00323408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7 years after sale of investment</w:t>
            </w:r>
          </w:p>
        </w:tc>
      </w:tr>
      <w:tr w:rsidR="009008A1" w:rsidRPr="008907E3" w:rsidTr="009008A1">
        <w:tc>
          <w:tcPr>
            <w:tcW w:w="4982" w:type="dxa"/>
          </w:tcPr>
          <w:p w:rsidR="009008A1" w:rsidRPr="008907E3" w:rsidRDefault="009008A1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Invoices (to donors/customers, from vendors)</w:t>
            </w:r>
          </w:p>
        </w:tc>
        <w:tc>
          <w:tcPr>
            <w:tcW w:w="4788" w:type="dxa"/>
          </w:tcPr>
          <w:p w:rsidR="009008A1" w:rsidRPr="008907E3" w:rsidRDefault="009008A1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7 years</w:t>
            </w:r>
          </w:p>
        </w:tc>
      </w:tr>
      <w:tr w:rsidR="00323408" w:rsidRPr="008907E3" w:rsidTr="009008A1">
        <w:tc>
          <w:tcPr>
            <w:tcW w:w="4982" w:type="dxa"/>
          </w:tcPr>
          <w:p w:rsidR="00323408" w:rsidRPr="008907E3" w:rsidRDefault="00323408" w:rsidP="00144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Licenses and permits</w:t>
            </w:r>
          </w:p>
        </w:tc>
        <w:tc>
          <w:tcPr>
            <w:tcW w:w="4788" w:type="dxa"/>
          </w:tcPr>
          <w:p w:rsidR="00323408" w:rsidRPr="008907E3" w:rsidRDefault="00323408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Permanently</w:t>
            </w:r>
          </w:p>
        </w:tc>
      </w:tr>
      <w:tr w:rsidR="00323408" w:rsidRPr="008907E3" w:rsidTr="009008A1">
        <w:tc>
          <w:tcPr>
            <w:tcW w:w="4982" w:type="dxa"/>
          </w:tcPr>
          <w:p w:rsidR="00323408" w:rsidRPr="008907E3" w:rsidRDefault="00323408" w:rsidP="00144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Material of historical value (including pictures and publications)</w:t>
            </w:r>
          </w:p>
        </w:tc>
        <w:tc>
          <w:tcPr>
            <w:tcW w:w="4788" w:type="dxa"/>
          </w:tcPr>
          <w:p w:rsidR="00323408" w:rsidRPr="008907E3" w:rsidRDefault="00323408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Permanently</w:t>
            </w:r>
          </w:p>
        </w:tc>
      </w:tr>
      <w:tr w:rsidR="009008A1" w:rsidRPr="008907E3" w:rsidTr="009008A1">
        <w:tc>
          <w:tcPr>
            <w:tcW w:w="4982" w:type="dxa"/>
          </w:tcPr>
          <w:p w:rsidR="009008A1" w:rsidRPr="008907E3" w:rsidRDefault="009008A1" w:rsidP="00144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 xml:space="preserve">Minute books, bylaws and </w:t>
            </w:r>
            <w:r w:rsidR="00144FF4" w:rsidRPr="008907E3">
              <w:rPr>
                <w:rFonts w:ascii="Times New Roman" w:hAnsi="Times New Roman" w:cs="Times New Roman"/>
                <w:bCs/>
              </w:rPr>
              <w:t>articles of incorporation</w:t>
            </w:r>
          </w:p>
        </w:tc>
        <w:tc>
          <w:tcPr>
            <w:tcW w:w="4788" w:type="dxa"/>
          </w:tcPr>
          <w:p w:rsidR="009008A1" w:rsidRPr="008907E3" w:rsidRDefault="009008A1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Permanently</w:t>
            </w:r>
          </w:p>
        </w:tc>
      </w:tr>
      <w:tr w:rsidR="009008A1" w:rsidRPr="008907E3" w:rsidTr="009008A1">
        <w:tc>
          <w:tcPr>
            <w:tcW w:w="4982" w:type="dxa"/>
          </w:tcPr>
          <w:p w:rsidR="009008A1" w:rsidRPr="008907E3" w:rsidRDefault="009008A1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Payroll records and summaries</w:t>
            </w:r>
          </w:p>
        </w:tc>
        <w:tc>
          <w:tcPr>
            <w:tcW w:w="4788" w:type="dxa"/>
          </w:tcPr>
          <w:p w:rsidR="009008A1" w:rsidRPr="008907E3" w:rsidRDefault="009008A1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7 years</w:t>
            </w:r>
          </w:p>
        </w:tc>
      </w:tr>
      <w:tr w:rsidR="009008A1" w:rsidRPr="008907E3" w:rsidTr="009008A1">
        <w:tc>
          <w:tcPr>
            <w:tcW w:w="4982" w:type="dxa"/>
          </w:tcPr>
          <w:p w:rsidR="009008A1" w:rsidRPr="008907E3" w:rsidRDefault="009008A1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Personnel files (terminated employees)</w:t>
            </w:r>
          </w:p>
        </w:tc>
        <w:tc>
          <w:tcPr>
            <w:tcW w:w="4788" w:type="dxa"/>
          </w:tcPr>
          <w:p w:rsidR="009008A1" w:rsidRPr="008907E3" w:rsidRDefault="009008A1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7 years</w:t>
            </w:r>
          </w:p>
        </w:tc>
      </w:tr>
      <w:tr w:rsidR="00323408" w:rsidRPr="008907E3" w:rsidTr="009008A1">
        <w:tc>
          <w:tcPr>
            <w:tcW w:w="4982" w:type="dxa"/>
          </w:tcPr>
          <w:p w:rsidR="00323408" w:rsidRPr="008907E3" w:rsidRDefault="00323408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Records of contributions</w:t>
            </w:r>
          </w:p>
        </w:tc>
        <w:tc>
          <w:tcPr>
            <w:tcW w:w="4788" w:type="dxa"/>
          </w:tcPr>
          <w:p w:rsidR="00323408" w:rsidRPr="008907E3" w:rsidRDefault="00323408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Permanently</w:t>
            </w:r>
          </w:p>
        </w:tc>
      </w:tr>
      <w:tr w:rsidR="009008A1" w:rsidRPr="008907E3" w:rsidTr="009008A1">
        <w:tc>
          <w:tcPr>
            <w:tcW w:w="4982" w:type="dxa"/>
          </w:tcPr>
          <w:p w:rsidR="009008A1" w:rsidRPr="008907E3" w:rsidRDefault="009008A1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Retirement and pension records</w:t>
            </w:r>
          </w:p>
        </w:tc>
        <w:tc>
          <w:tcPr>
            <w:tcW w:w="4788" w:type="dxa"/>
          </w:tcPr>
          <w:p w:rsidR="009008A1" w:rsidRPr="008907E3" w:rsidRDefault="009008A1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Permanently</w:t>
            </w:r>
          </w:p>
        </w:tc>
      </w:tr>
      <w:tr w:rsidR="009008A1" w:rsidRPr="008907E3" w:rsidTr="009008A1">
        <w:tc>
          <w:tcPr>
            <w:tcW w:w="4982" w:type="dxa"/>
          </w:tcPr>
          <w:p w:rsidR="009008A1" w:rsidRPr="008907E3" w:rsidRDefault="009008A1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Tax returns and worksheets</w:t>
            </w:r>
          </w:p>
        </w:tc>
        <w:tc>
          <w:tcPr>
            <w:tcW w:w="4788" w:type="dxa"/>
          </w:tcPr>
          <w:p w:rsidR="009008A1" w:rsidRPr="008907E3" w:rsidRDefault="009008A1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Permanently, publically available for 3 years</w:t>
            </w:r>
          </w:p>
        </w:tc>
      </w:tr>
      <w:tr w:rsidR="009008A1" w:rsidRPr="008907E3" w:rsidTr="009008A1">
        <w:tc>
          <w:tcPr>
            <w:tcW w:w="4982" w:type="dxa"/>
          </w:tcPr>
          <w:p w:rsidR="009008A1" w:rsidRPr="008907E3" w:rsidRDefault="009008A1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Timesheets</w:t>
            </w:r>
          </w:p>
        </w:tc>
        <w:tc>
          <w:tcPr>
            <w:tcW w:w="4788" w:type="dxa"/>
          </w:tcPr>
          <w:p w:rsidR="009008A1" w:rsidRPr="008907E3" w:rsidRDefault="009008A1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7 years</w:t>
            </w:r>
          </w:p>
        </w:tc>
      </w:tr>
      <w:tr w:rsidR="00D00CB6" w:rsidRPr="008907E3" w:rsidTr="009008A1">
        <w:tc>
          <w:tcPr>
            <w:tcW w:w="4982" w:type="dxa"/>
          </w:tcPr>
          <w:p w:rsidR="00D00CB6" w:rsidRPr="008907E3" w:rsidRDefault="00D00CB6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Travel expense records and supporting documentation</w:t>
            </w:r>
          </w:p>
        </w:tc>
        <w:tc>
          <w:tcPr>
            <w:tcW w:w="4788" w:type="dxa"/>
          </w:tcPr>
          <w:p w:rsidR="00D00CB6" w:rsidRPr="008907E3" w:rsidRDefault="00D00CB6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7  years</w:t>
            </w:r>
          </w:p>
        </w:tc>
      </w:tr>
      <w:tr w:rsidR="009008A1" w:rsidRPr="008907E3" w:rsidTr="009008A1">
        <w:tc>
          <w:tcPr>
            <w:tcW w:w="4982" w:type="dxa"/>
          </w:tcPr>
          <w:p w:rsidR="009008A1" w:rsidRPr="008907E3" w:rsidRDefault="009008A1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Withholding tax statements and returns</w:t>
            </w:r>
          </w:p>
        </w:tc>
        <w:tc>
          <w:tcPr>
            <w:tcW w:w="4788" w:type="dxa"/>
          </w:tcPr>
          <w:p w:rsidR="009008A1" w:rsidRPr="008907E3" w:rsidRDefault="009008A1" w:rsidP="0090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07E3">
              <w:rPr>
                <w:rFonts w:ascii="Times New Roman" w:hAnsi="Times New Roman" w:cs="Times New Roman"/>
                <w:bCs/>
              </w:rPr>
              <w:t>7 years</w:t>
            </w:r>
          </w:p>
        </w:tc>
      </w:tr>
    </w:tbl>
    <w:p w:rsidR="0054514C" w:rsidRPr="008907E3" w:rsidRDefault="0054514C" w:rsidP="00890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35D71" w:rsidRPr="008907E3" w:rsidRDefault="00535D71" w:rsidP="00890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07E3">
        <w:rPr>
          <w:rFonts w:ascii="Times New Roman" w:hAnsi="Times New Roman" w:cs="Times New Roman"/>
          <w:b/>
          <w:bCs/>
        </w:rPr>
        <w:t>Electronic Documents and Records</w:t>
      </w:r>
    </w:p>
    <w:p w:rsidR="00890572" w:rsidRPr="008907E3" w:rsidRDefault="00890572" w:rsidP="00890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5D71" w:rsidRPr="008907E3" w:rsidRDefault="00535D71" w:rsidP="00890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07E3">
        <w:rPr>
          <w:rFonts w:ascii="Times New Roman" w:hAnsi="Times New Roman" w:cs="Times New Roman"/>
        </w:rPr>
        <w:t>Electronic documents will be retained as if they were paper documents.</w:t>
      </w:r>
      <w:r w:rsidR="0054514C" w:rsidRPr="008907E3">
        <w:rPr>
          <w:rFonts w:ascii="Times New Roman" w:hAnsi="Times New Roman" w:cs="Times New Roman"/>
        </w:rPr>
        <w:t xml:space="preserve"> </w:t>
      </w:r>
      <w:r w:rsidRPr="008907E3">
        <w:rPr>
          <w:rFonts w:ascii="Times New Roman" w:hAnsi="Times New Roman" w:cs="Times New Roman"/>
        </w:rPr>
        <w:t>Therefore, any electronic files that fall into one of the document types on the above</w:t>
      </w:r>
      <w:r w:rsidR="0054514C" w:rsidRPr="008907E3">
        <w:rPr>
          <w:rFonts w:ascii="Times New Roman" w:hAnsi="Times New Roman" w:cs="Times New Roman"/>
        </w:rPr>
        <w:t xml:space="preserve"> </w:t>
      </w:r>
      <w:r w:rsidRPr="008907E3">
        <w:rPr>
          <w:rFonts w:ascii="Times New Roman" w:hAnsi="Times New Roman" w:cs="Times New Roman"/>
        </w:rPr>
        <w:t>schedule will be maintained for the appropriate amount of time. If a user has sufficient</w:t>
      </w:r>
      <w:r w:rsidR="0054514C" w:rsidRPr="008907E3">
        <w:rPr>
          <w:rFonts w:ascii="Times New Roman" w:hAnsi="Times New Roman" w:cs="Times New Roman"/>
        </w:rPr>
        <w:t xml:space="preserve"> </w:t>
      </w:r>
      <w:r w:rsidRPr="008907E3">
        <w:rPr>
          <w:rFonts w:ascii="Times New Roman" w:hAnsi="Times New Roman" w:cs="Times New Roman"/>
        </w:rPr>
        <w:t>reason to keep an e-mail message, the message should be printed in hard copy and kept in</w:t>
      </w:r>
      <w:r w:rsidR="0054514C" w:rsidRPr="008907E3">
        <w:rPr>
          <w:rFonts w:ascii="Times New Roman" w:hAnsi="Times New Roman" w:cs="Times New Roman"/>
        </w:rPr>
        <w:t xml:space="preserve"> </w:t>
      </w:r>
      <w:r w:rsidRPr="008907E3">
        <w:rPr>
          <w:rFonts w:ascii="Times New Roman" w:hAnsi="Times New Roman" w:cs="Times New Roman"/>
        </w:rPr>
        <w:t>the appropriate file or moved to an “archive” computer file folder. Backup and recovery</w:t>
      </w:r>
      <w:r w:rsidR="0054514C" w:rsidRPr="008907E3">
        <w:rPr>
          <w:rFonts w:ascii="Times New Roman" w:hAnsi="Times New Roman" w:cs="Times New Roman"/>
        </w:rPr>
        <w:t xml:space="preserve"> </w:t>
      </w:r>
      <w:r w:rsidRPr="008907E3">
        <w:rPr>
          <w:rFonts w:ascii="Times New Roman" w:hAnsi="Times New Roman" w:cs="Times New Roman"/>
        </w:rPr>
        <w:t>methods will be tested on a regular basis.</w:t>
      </w:r>
    </w:p>
    <w:p w:rsidR="00890572" w:rsidRPr="008907E3" w:rsidRDefault="00890572" w:rsidP="00890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35D71" w:rsidRPr="008907E3" w:rsidRDefault="00535D71" w:rsidP="00890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07E3">
        <w:rPr>
          <w:rFonts w:ascii="Times New Roman" w:hAnsi="Times New Roman" w:cs="Times New Roman"/>
          <w:b/>
          <w:bCs/>
        </w:rPr>
        <w:t>Emergency Planning</w:t>
      </w:r>
    </w:p>
    <w:p w:rsidR="00890572" w:rsidRPr="008907E3" w:rsidRDefault="00890572" w:rsidP="00890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5D71" w:rsidRPr="008907E3" w:rsidRDefault="007B7F35" w:rsidP="0054514C">
      <w:pPr>
        <w:tabs>
          <w:tab w:val="left" w:pos="83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07E3">
        <w:rPr>
          <w:rFonts w:ascii="Times New Roman" w:hAnsi="Times New Roman" w:cs="Times New Roman"/>
        </w:rPr>
        <w:t>Lake Area United Way</w:t>
      </w:r>
      <w:r w:rsidR="00535D71" w:rsidRPr="008907E3">
        <w:rPr>
          <w:rFonts w:ascii="Times New Roman" w:hAnsi="Times New Roman" w:cs="Times New Roman"/>
        </w:rPr>
        <w:t>’s records will be stored in a safe, secure, and accessible</w:t>
      </w:r>
      <w:r w:rsidR="0054514C" w:rsidRPr="008907E3">
        <w:rPr>
          <w:rFonts w:ascii="Times New Roman" w:hAnsi="Times New Roman" w:cs="Times New Roman"/>
        </w:rPr>
        <w:t xml:space="preserve"> ma</w:t>
      </w:r>
      <w:r w:rsidR="00535D71" w:rsidRPr="008907E3">
        <w:rPr>
          <w:rFonts w:ascii="Times New Roman" w:hAnsi="Times New Roman" w:cs="Times New Roman"/>
        </w:rPr>
        <w:t xml:space="preserve">nner. Documents and financial files that are essential to keeping the </w:t>
      </w:r>
      <w:r w:rsidRPr="008907E3">
        <w:rPr>
          <w:rFonts w:ascii="Times New Roman" w:hAnsi="Times New Roman" w:cs="Times New Roman"/>
        </w:rPr>
        <w:t>Lake Area United Way</w:t>
      </w:r>
      <w:r w:rsidR="0054514C" w:rsidRPr="008907E3">
        <w:rPr>
          <w:rFonts w:ascii="Times New Roman" w:hAnsi="Times New Roman" w:cs="Times New Roman"/>
        </w:rPr>
        <w:t xml:space="preserve"> </w:t>
      </w:r>
      <w:r w:rsidR="00535D71" w:rsidRPr="008907E3">
        <w:rPr>
          <w:rFonts w:ascii="Times New Roman" w:hAnsi="Times New Roman" w:cs="Times New Roman"/>
        </w:rPr>
        <w:t>operating in an emergency will be duplicated or backed up at least every week and</w:t>
      </w:r>
      <w:r w:rsidR="0054514C" w:rsidRPr="008907E3">
        <w:rPr>
          <w:rFonts w:ascii="Times New Roman" w:hAnsi="Times New Roman" w:cs="Times New Roman"/>
        </w:rPr>
        <w:t xml:space="preserve"> </w:t>
      </w:r>
      <w:r w:rsidR="00535D71" w:rsidRPr="008907E3">
        <w:rPr>
          <w:rFonts w:ascii="Times New Roman" w:hAnsi="Times New Roman" w:cs="Times New Roman"/>
        </w:rPr>
        <w:t>maintained off-site.</w:t>
      </w:r>
    </w:p>
    <w:p w:rsidR="00890572" w:rsidRPr="008907E3" w:rsidRDefault="00890572" w:rsidP="00890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5D71" w:rsidRPr="008907E3" w:rsidRDefault="00535D71" w:rsidP="00890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07E3">
        <w:rPr>
          <w:rFonts w:ascii="Times New Roman" w:hAnsi="Times New Roman" w:cs="Times New Roman"/>
          <w:b/>
          <w:bCs/>
        </w:rPr>
        <w:t>Document Destruction</w:t>
      </w:r>
    </w:p>
    <w:p w:rsidR="00890572" w:rsidRPr="008907E3" w:rsidRDefault="00890572" w:rsidP="00890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5D71" w:rsidRPr="008907E3" w:rsidRDefault="00535D71" w:rsidP="00890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07E3">
        <w:rPr>
          <w:rFonts w:ascii="Times New Roman" w:hAnsi="Times New Roman" w:cs="Times New Roman"/>
        </w:rPr>
        <w:t xml:space="preserve">The </w:t>
      </w:r>
      <w:r w:rsidR="007B7F35" w:rsidRPr="008907E3">
        <w:rPr>
          <w:rFonts w:ascii="Times New Roman" w:hAnsi="Times New Roman" w:cs="Times New Roman"/>
        </w:rPr>
        <w:t>Executive Director</w:t>
      </w:r>
      <w:r w:rsidRPr="008907E3">
        <w:rPr>
          <w:rFonts w:ascii="Times New Roman" w:hAnsi="Times New Roman" w:cs="Times New Roman"/>
        </w:rPr>
        <w:t xml:space="preserve"> is responsible for the ongoing process of identifying its records,</w:t>
      </w:r>
      <w:r w:rsidR="0054514C" w:rsidRPr="008907E3">
        <w:rPr>
          <w:rFonts w:ascii="Times New Roman" w:hAnsi="Times New Roman" w:cs="Times New Roman"/>
        </w:rPr>
        <w:t xml:space="preserve"> </w:t>
      </w:r>
      <w:r w:rsidRPr="008907E3">
        <w:rPr>
          <w:rFonts w:ascii="Times New Roman" w:hAnsi="Times New Roman" w:cs="Times New Roman"/>
        </w:rPr>
        <w:t>which have met the required retention period, and overseeing their destruction.</w:t>
      </w:r>
      <w:r w:rsidR="0054514C" w:rsidRPr="008907E3">
        <w:rPr>
          <w:rFonts w:ascii="Times New Roman" w:hAnsi="Times New Roman" w:cs="Times New Roman"/>
        </w:rPr>
        <w:t xml:space="preserve"> </w:t>
      </w:r>
      <w:r w:rsidRPr="008907E3">
        <w:rPr>
          <w:rFonts w:ascii="Times New Roman" w:hAnsi="Times New Roman" w:cs="Times New Roman"/>
        </w:rPr>
        <w:t>Destruction of financial and personnel-related documents will be accomplished by</w:t>
      </w:r>
      <w:r w:rsidR="0054514C" w:rsidRPr="008907E3">
        <w:rPr>
          <w:rFonts w:ascii="Times New Roman" w:hAnsi="Times New Roman" w:cs="Times New Roman"/>
        </w:rPr>
        <w:t xml:space="preserve"> </w:t>
      </w:r>
      <w:r w:rsidRPr="008907E3">
        <w:rPr>
          <w:rFonts w:ascii="Times New Roman" w:hAnsi="Times New Roman" w:cs="Times New Roman"/>
        </w:rPr>
        <w:t>shredding.</w:t>
      </w:r>
    </w:p>
    <w:p w:rsidR="00890572" w:rsidRPr="008907E3" w:rsidRDefault="00890572" w:rsidP="00890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90572" w:rsidRPr="008907E3" w:rsidRDefault="00535D71" w:rsidP="00890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07E3">
        <w:rPr>
          <w:rFonts w:ascii="Times New Roman" w:hAnsi="Times New Roman" w:cs="Times New Roman"/>
        </w:rPr>
        <w:t>Document destruction will be suspended immediately, upon any indication of an</w:t>
      </w:r>
      <w:r w:rsidR="0054514C" w:rsidRPr="008907E3">
        <w:rPr>
          <w:rFonts w:ascii="Times New Roman" w:hAnsi="Times New Roman" w:cs="Times New Roman"/>
        </w:rPr>
        <w:t xml:space="preserve"> </w:t>
      </w:r>
      <w:r w:rsidRPr="008907E3">
        <w:rPr>
          <w:rFonts w:ascii="Times New Roman" w:hAnsi="Times New Roman" w:cs="Times New Roman"/>
        </w:rPr>
        <w:t>official investigation or when a lawsuit is filed or appears imminent. Destruction will be</w:t>
      </w:r>
      <w:r w:rsidR="0054514C" w:rsidRPr="008907E3">
        <w:rPr>
          <w:rFonts w:ascii="Times New Roman" w:hAnsi="Times New Roman" w:cs="Times New Roman"/>
        </w:rPr>
        <w:t xml:space="preserve"> </w:t>
      </w:r>
      <w:r w:rsidRPr="008907E3">
        <w:rPr>
          <w:rFonts w:ascii="Times New Roman" w:hAnsi="Times New Roman" w:cs="Times New Roman"/>
        </w:rPr>
        <w:t>reinstated upon conclusion of the investigation.</w:t>
      </w:r>
      <w:r w:rsidR="0054514C" w:rsidRPr="008907E3">
        <w:rPr>
          <w:rFonts w:ascii="Times New Roman" w:hAnsi="Times New Roman" w:cs="Times New Roman"/>
        </w:rPr>
        <w:t xml:space="preserve"> </w:t>
      </w:r>
    </w:p>
    <w:p w:rsidR="0054514C" w:rsidRPr="008907E3" w:rsidRDefault="0054514C" w:rsidP="00890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5D71" w:rsidRPr="008907E3" w:rsidRDefault="00535D71" w:rsidP="00890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07E3">
        <w:rPr>
          <w:rFonts w:ascii="Times New Roman" w:hAnsi="Times New Roman" w:cs="Times New Roman"/>
          <w:b/>
          <w:bCs/>
        </w:rPr>
        <w:t>Compliance</w:t>
      </w:r>
    </w:p>
    <w:p w:rsidR="00890572" w:rsidRPr="008907E3" w:rsidRDefault="00890572" w:rsidP="00890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5D71" w:rsidRPr="008907E3" w:rsidRDefault="00535D71" w:rsidP="00890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E3">
        <w:rPr>
          <w:rFonts w:ascii="Times New Roman" w:hAnsi="Times New Roman" w:cs="Times New Roman"/>
        </w:rPr>
        <w:t>Failure on the part of employees to follow this policy can result in possible civil</w:t>
      </w:r>
      <w:r w:rsidR="0054514C" w:rsidRPr="008907E3">
        <w:rPr>
          <w:rFonts w:ascii="Times New Roman" w:hAnsi="Times New Roman" w:cs="Times New Roman"/>
        </w:rPr>
        <w:t xml:space="preserve"> </w:t>
      </w:r>
      <w:r w:rsidRPr="008907E3">
        <w:rPr>
          <w:rFonts w:ascii="Times New Roman" w:hAnsi="Times New Roman" w:cs="Times New Roman"/>
        </w:rPr>
        <w:t xml:space="preserve">and criminal sanctions against the </w:t>
      </w:r>
      <w:r w:rsidR="007B7F35" w:rsidRPr="008907E3">
        <w:rPr>
          <w:rFonts w:ascii="Times New Roman" w:hAnsi="Times New Roman" w:cs="Times New Roman"/>
        </w:rPr>
        <w:t>Lake Area United Way</w:t>
      </w:r>
      <w:r w:rsidRPr="008907E3">
        <w:rPr>
          <w:rFonts w:ascii="Times New Roman" w:hAnsi="Times New Roman" w:cs="Times New Roman"/>
        </w:rPr>
        <w:t xml:space="preserve"> and its employees and possible</w:t>
      </w:r>
      <w:r w:rsidR="0054514C" w:rsidRPr="008907E3">
        <w:rPr>
          <w:rFonts w:ascii="Times New Roman" w:hAnsi="Times New Roman" w:cs="Times New Roman"/>
        </w:rPr>
        <w:t xml:space="preserve"> </w:t>
      </w:r>
      <w:r w:rsidRPr="008907E3">
        <w:rPr>
          <w:rFonts w:ascii="Times New Roman" w:hAnsi="Times New Roman" w:cs="Times New Roman"/>
        </w:rPr>
        <w:t xml:space="preserve">disciplinary action against responsible individuals. The </w:t>
      </w:r>
      <w:r w:rsidR="007B7F35" w:rsidRPr="008907E3">
        <w:rPr>
          <w:rFonts w:ascii="Times New Roman" w:hAnsi="Times New Roman" w:cs="Times New Roman"/>
        </w:rPr>
        <w:t>Executive Director</w:t>
      </w:r>
      <w:r w:rsidRPr="008907E3">
        <w:rPr>
          <w:rFonts w:ascii="Times New Roman" w:hAnsi="Times New Roman" w:cs="Times New Roman"/>
        </w:rPr>
        <w:t xml:space="preserve"> and Board Chair will</w:t>
      </w:r>
      <w:r w:rsidR="0054514C" w:rsidRPr="008907E3">
        <w:rPr>
          <w:rFonts w:ascii="Times New Roman" w:hAnsi="Times New Roman" w:cs="Times New Roman"/>
        </w:rPr>
        <w:t xml:space="preserve"> </w:t>
      </w:r>
      <w:r w:rsidRPr="008907E3">
        <w:rPr>
          <w:rFonts w:ascii="Times New Roman" w:hAnsi="Times New Roman" w:cs="Times New Roman"/>
        </w:rPr>
        <w:t xml:space="preserve">periodically review these procedures with legal counsel or the </w:t>
      </w:r>
      <w:r w:rsidR="007B7F35" w:rsidRPr="008907E3">
        <w:rPr>
          <w:rFonts w:ascii="Times New Roman" w:hAnsi="Times New Roman" w:cs="Times New Roman"/>
        </w:rPr>
        <w:t>Lake Area United Way</w:t>
      </w:r>
      <w:r w:rsidRPr="008907E3">
        <w:rPr>
          <w:rFonts w:ascii="Times New Roman" w:hAnsi="Times New Roman" w:cs="Times New Roman"/>
        </w:rPr>
        <w:t>’s certified</w:t>
      </w:r>
      <w:r w:rsidR="0054514C" w:rsidRPr="008907E3">
        <w:rPr>
          <w:rFonts w:ascii="Times New Roman" w:hAnsi="Times New Roman" w:cs="Times New Roman"/>
        </w:rPr>
        <w:t xml:space="preserve"> </w:t>
      </w:r>
      <w:r w:rsidRPr="008907E3">
        <w:rPr>
          <w:rFonts w:ascii="Times New Roman" w:hAnsi="Times New Roman" w:cs="Times New Roman"/>
        </w:rPr>
        <w:t>public accountant to ensure that they are in compliance with new</w:t>
      </w:r>
      <w:bookmarkStart w:id="0" w:name="_GoBack"/>
      <w:bookmarkEnd w:id="0"/>
      <w:r w:rsidRPr="008907E3">
        <w:rPr>
          <w:rFonts w:ascii="Times New Roman" w:hAnsi="Times New Roman" w:cs="Times New Roman"/>
        </w:rPr>
        <w:t xml:space="preserve"> or revised regulations.</w:t>
      </w:r>
    </w:p>
    <w:sectPr w:rsidR="00535D71" w:rsidRPr="008907E3" w:rsidSect="008907E3">
      <w:footerReference w:type="default" r:id="rId8"/>
      <w:pgSz w:w="12240" w:h="15840" w:code="1"/>
      <w:pgMar w:top="1008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E17" w:rsidRDefault="00AD3E17" w:rsidP="00E30254">
      <w:pPr>
        <w:spacing w:after="0" w:line="240" w:lineRule="auto"/>
      </w:pPr>
      <w:r>
        <w:separator/>
      </w:r>
    </w:p>
  </w:endnote>
  <w:endnote w:type="continuationSeparator" w:id="0">
    <w:p w:rsidR="00AD3E17" w:rsidRDefault="00AD3E17" w:rsidP="00E30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254" w:rsidRPr="00CC646B" w:rsidRDefault="007B7F35">
    <w:pPr>
      <w:pStyle w:val="Footer"/>
      <w:rPr>
        <w:rFonts w:ascii="Times New Roman" w:hAnsi="Times New Roman" w:cs="Times New Roman"/>
        <w:sz w:val="16"/>
        <w:szCs w:val="16"/>
      </w:rPr>
    </w:pPr>
    <w:r w:rsidRPr="00CC646B">
      <w:rPr>
        <w:rFonts w:ascii="Times New Roman" w:hAnsi="Times New Roman" w:cs="Times New Roman"/>
        <w:sz w:val="16"/>
        <w:szCs w:val="16"/>
      </w:rPr>
      <w:t xml:space="preserve">Page </w:t>
    </w:r>
    <w:r w:rsidRPr="00CC646B">
      <w:rPr>
        <w:rFonts w:ascii="Times New Roman" w:hAnsi="Times New Roman" w:cs="Times New Roman"/>
        <w:sz w:val="16"/>
        <w:szCs w:val="16"/>
      </w:rPr>
      <w:fldChar w:fldCharType="begin"/>
    </w:r>
    <w:r w:rsidRPr="00CC646B">
      <w:rPr>
        <w:rFonts w:ascii="Times New Roman" w:hAnsi="Times New Roman" w:cs="Times New Roman"/>
        <w:sz w:val="16"/>
        <w:szCs w:val="16"/>
      </w:rPr>
      <w:instrText xml:space="preserve"> PAGE  \* Arabic  \* MERGEFORMAT </w:instrText>
    </w:r>
    <w:r w:rsidRPr="00CC646B">
      <w:rPr>
        <w:rFonts w:ascii="Times New Roman" w:hAnsi="Times New Roman" w:cs="Times New Roman"/>
        <w:sz w:val="16"/>
        <w:szCs w:val="16"/>
      </w:rPr>
      <w:fldChar w:fldCharType="separate"/>
    </w:r>
    <w:r w:rsidR="00CC646B">
      <w:rPr>
        <w:rFonts w:ascii="Times New Roman" w:hAnsi="Times New Roman" w:cs="Times New Roman"/>
        <w:noProof/>
        <w:sz w:val="16"/>
        <w:szCs w:val="16"/>
      </w:rPr>
      <w:t>2</w:t>
    </w:r>
    <w:r w:rsidRPr="00CC646B">
      <w:rPr>
        <w:rFonts w:ascii="Times New Roman" w:hAnsi="Times New Roman" w:cs="Times New Roman"/>
        <w:sz w:val="16"/>
        <w:szCs w:val="16"/>
      </w:rPr>
      <w:fldChar w:fldCharType="end"/>
    </w:r>
    <w:r w:rsidRPr="00CC646B">
      <w:rPr>
        <w:rFonts w:ascii="Times New Roman" w:hAnsi="Times New Roman" w:cs="Times New Roman"/>
        <w:sz w:val="16"/>
        <w:szCs w:val="16"/>
      </w:rPr>
      <w:t xml:space="preserve"> of </w:t>
    </w:r>
    <w:r w:rsidR="00CC646B" w:rsidRPr="00CC646B">
      <w:rPr>
        <w:rFonts w:ascii="Times New Roman" w:hAnsi="Times New Roman" w:cs="Times New Roman"/>
        <w:noProof/>
        <w:sz w:val="16"/>
        <w:szCs w:val="16"/>
      </w:rPr>
      <w:fldChar w:fldCharType="begin"/>
    </w:r>
    <w:r w:rsidR="00CC646B" w:rsidRPr="00CC646B">
      <w:rPr>
        <w:rFonts w:ascii="Times New Roman" w:hAnsi="Times New Roman" w:cs="Times New Roman"/>
        <w:noProof/>
        <w:sz w:val="16"/>
        <w:szCs w:val="16"/>
      </w:rPr>
      <w:instrText xml:space="preserve"> NUMPAGES  \* Arabic  \* MERGEFORMAT </w:instrText>
    </w:r>
    <w:r w:rsidR="00CC646B" w:rsidRPr="00CC646B">
      <w:rPr>
        <w:rFonts w:ascii="Times New Roman" w:hAnsi="Times New Roman" w:cs="Times New Roman"/>
        <w:noProof/>
        <w:sz w:val="16"/>
        <w:szCs w:val="16"/>
      </w:rPr>
      <w:fldChar w:fldCharType="separate"/>
    </w:r>
    <w:r w:rsidR="00CC646B">
      <w:rPr>
        <w:rFonts w:ascii="Times New Roman" w:hAnsi="Times New Roman" w:cs="Times New Roman"/>
        <w:noProof/>
        <w:sz w:val="16"/>
        <w:szCs w:val="16"/>
      </w:rPr>
      <w:t>2</w:t>
    </w:r>
    <w:r w:rsidR="00CC646B" w:rsidRPr="00CC646B">
      <w:rPr>
        <w:rFonts w:ascii="Times New Roman" w:hAnsi="Times New Roman" w:cs="Times New Roman"/>
        <w:noProof/>
        <w:sz w:val="16"/>
        <w:szCs w:val="16"/>
      </w:rPr>
      <w:fldChar w:fldCharType="end"/>
    </w:r>
  </w:p>
  <w:p w:rsidR="00E30254" w:rsidRDefault="00E302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E17" w:rsidRDefault="00AD3E17" w:rsidP="00E30254">
      <w:pPr>
        <w:spacing w:after="0" w:line="240" w:lineRule="auto"/>
      </w:pPr>
      <w:r>
        <w:separator/>
      </w:r>
    </w:p>
  </w:footnote>
  <w:footnote w:type="continuationSeparator" w:id="0">
    <w:p w:rsidR="00AD3E17" w:rsidRDefault="00AD3E17" w:rsidP="00E30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71"/>
    <w:rsid w:val="000A1F7C"/>
    <w:rsid w:val="000A6394"/>
    <w:rsid w:val="00144FF4"/>
    <w:rsid w:val="001F1ABD"/>
    <w:rsid w:val="002F205B"/>
    <w:rsid w:val="00323408"/>
    <w:rsid w:val="003B672A"/>
    <w:rsid w:val="003D0E15"/>
    <w:rsid w:val="0041420E"/>
    <w:rsid w:val="00434329"/>
    <w:rsid w:val="004661E7"/>
    <w:rsid w:val="00535D71"/>
    <w:rsid w:val="0054514C"/>
    <w:rsid w:val="006A25D1"/>
    <w:rsid w:val="00711527"/>
    <w:rsid w:val="007B7F35"/>
    <w:rsid w:val="007D7BD9"/>
    <w:rsid w:val="00802401"/>
    <w:rsid w:val="00835F6F"/>
    <w:rsid w:val="00890572"/>
    <w:rsid w:val="008907E3"/>
    <w:rsid w:val="009008A1"/>
    <w:rsid w:val="00933AF9"/>
    <w:rsid w:val="00AD3E17"/>
    <w:rsid w:val="00B365DE"/>
    <w:rsid w:val="00CC646B"/>
    <w:rsid w:val="00D00CB6"/>
    <w:rsid w:val="00E30254"/>
    <w:rsid w:val="00E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9BA7A16-4130-45F3-A36F-837C9324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D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905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254"/>
  </w:style>
  <w:style w:type="paragraph" w:styleId="Footer">
    <w:name w:val="footer"/>
    <w:basedOn w:val="Normal"/>
    <w:link w:val="FooterChar"/>
    <w:uiPriority w:val="99"/>
    <w:unhideWhenUsed/>
    <w:rsid w:val="00E30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254"/>
  </w:style>
  <w:style w:type="paragraph" w:styleId="BalloonText">
    <w:name w:val="Balloon Text"/>
    <w:basedOn w:val="Normal"/>
    <w:link w:val="BalloonTextChar"/>
    <w:uiPriority w:val="99"/>
    <w:semiHidden/>
    <w:unhideWhenUsed/>
    <w:rsid w:val="00E3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25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B7F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7F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7CDADE832AB439AA9EA1D06F6467D" ma:contentTypeVersion="12" ma:contentTypeDescription="Create a new document." ma:contentTypeScope="" ma:versionID="7f5ab6fb18589231c9473be6bd855ced">
  <xsd:schema xmlns:xsd="http://www.w3.org/2001/XMLSchema" xmlns:xs="http://www.w3.org/2001/XMLSchema" xmlns:p="http://schemas.microsoft.com/office/2006/metadata/properties" xmlns:ns2="d9a41e18-9df3-451d-a8e8-570886d48307" xmlns:ns3="29ff1eea-24d7-472c-9cef-e955f894d0f6" targetNamespace="http://schemas.microsoft.com/office/2006/metadata/properties" ma:root="true" ma:fieldsID="cc6b757719fa3482b85f9c7d99a7e1eb" ns2:_="" ns3:_="">
    <xsd:import namespace="d9a41e18-9df3-451d-a8e8-570886d48307"/>
    <xsd:import namespace="29ff1eea-24d7-472c-9cef-e955f894d0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41e18-9df3-451d-a8e8-570886d48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f1eea-24d7-472c-9cef-e955f894d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C351F2-A322-4C05-A7DA-7F11D94CA7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1CA7A6-7721-4806-8CE1-4E33D980254B}"/>
</file>

<file path=customXml/itemProps3.xml><?xml version="1.0" encoding="utf-8"?>
<ds:datastoreItem xmlns:ds="http://schemas.openxmlformats.org/officeDocument/2006/customXml" ds:itemID="{600A3863-F04C-49A2-90DE-96E6165FB99A}"/>
</file>

<file path=customXml/itemProps4.xml><?xml version="1.0" encoding="utf-8"?>
<ds:datastoreItem xmlns:ds="http://schemas.openxmlformats.org/officeDocument/2006/customXml" ds:itemID="{0C1AB3F9-667E-454D-B1DA-C9D0677BA9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jforner</dc:creator>
  <cp:lastModifiedBy>Admin</cp:lastModifiedBy>
  <cp:revision>4</cp:revision>
  <dcterms:created xsi:type="dcterms:W3CDTF">2013-06-11T19:13:00Z</dcterms:created>
  <dcterms:modified xsi:type="dcterms:W3CDTF">2018-07-23T17:51:00Z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0x010100E267CDADE832AB439AA9EA1D06F6467D</vt:lpwstr>
  </property>
</Properties>
</file>